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D3" w:rsidRPr="002C03FC" w:rsidRDefault="00480ABE" w:rsidP="00FB0FF3">
      <w:pPr>
        <w:spacing w:after="0"/>
        <w:jc w:val="both"/>
        <w:rPr>
          <w:rFonts w:ascii="Cambria" w:hAnsi="Cambria"/>
          <w:b/>
          <w:sz w:val="36"/>
          <w:szCs w:val="26"/>
        </w:rPr>
      </w:pPr>
      <w:bookmarkStart w:id="0" w:name="_GoBack"/>
      <w:bookmarkEnd w:id="0"/>
      <w:r w:rsidRPr="002C03FC">
        <w:rPr>
          <w:rFonts w:ascii="Cambria" w:hAnsi="Cambria"/>
          <w:b/>
          <w:sz w:val="36"/>
          <w:szCs w:val="26"/>
        </w:rPr>
        <w:t>Year 2</w:t>
      </w:r>
      <w:r w:rsidR="00E96D1A" w:rsidRPr="002C03FC">
        <w:rPr>
          <w:rFonts w:ascii="Cambria" w:hAnsi="Cambria"/>
          <w:b/>
          <w:sz w:val="36"/>
          <w:szCs w:val="26"/>
        </w:rPr>
        <w:t xml:space="preserve"> – </w:t>
      </w:r>
      <w:r w:rsidR="0081391D" w:rsidRPr="002C03FC">
        <w:rPr>
          <w:rFonts w:ascii="Cambria" w:hAnsi="Cambria"/>
          <w:b/>
          <w:sz w:val="36"/>
          <w:szCs w:val="26"/>
        </w:rPr>
        <w:t>Autumn Curriculum Letter</w:t>
      </w:r>
    </w:p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 xml:space="preserve">Welcome back to St. Mary’s for the </w:t>
      </w:r>
      <w:r w:rsidR="0081391D" w:rsidRPr="002C03FC">
        <w:rPr>
          <w:rFonts w:ascii="Cambria" w:hAnsi="Cambria"/>
          <w:sz w:val="26"/>
          <w:szCs w:val="26"/>
        </w:rPr>
        <w:t>Autumn</w:t>
      </w:r>
      <w:r w:rsidRPr="002C03FC">
        <w:rPr>
          <w:rFonts w:ascii="Cambria" w:hAnsi="Cambria"/>
          <w:sz w:val="26"/>
          <w:szCs w:val="26"/>
        </w:rPr>
        <w:t xml:space="preserve"> Term. I hope you had an enjoyable and restful</w:t>
      </w:r>
      <w:r w:rsidR="00FB0FF3" w:rsidRPr="002C03FC">
        <w:rPr>
          <w:rFonts w:ascii="Cambria" w:hAnsi="Cambria"/>
          <w:sz w:val="26"/>
          <w:szCs w:val="26"/>
        </w:rPr>
        <w:t xml:space="preserve"> </w:t>
      </w:r>
      <w:r w:rsidR="0081391D" w:rsidRPr="002C03FC">
        <w:rPr>
          <w:rFonts w:ascii="Cambria" w:hAnsi="Cambria"/>
          <w:sz w:val="26"/>
          <w:szCs w:val="26"/>
        </w:rPr>
        <w:t>Summer</w:t>
      </w:r>
      <w:r w:rsidR="00FB0FF3" w:rsidRPr="002C03FC">
        <w:rPr>
          <w:rFonts w:ascii="Cambria" w:hAnsi="Cambria"/>
          <w:sz w:val="26"/>
          <w:szCs w:val="26"/>
        </w:rPr>
        <w:t xml:space="preserve"> </w:t>
      </w:r>
      <w:r w:rsidRPr="002C03FC">
        <w:rPr>
          <w:rFonts w:ascii="Cambria" w:hAnsi="Cambria"/>
          <w:sz w:val="26"/>
          <w:szCs w:val="26"/>
        </w:rPr>
        <w:t xml:space="preserve">break. This letter will inform you of the exciting things that </w:t>
      </w:r>
      <w:r w:rsidR="0052642D" w:rsidRPr="002C03FC">
        <w:rPr>
          <w:rFonts w:ascii="Cambria" w:hAnsi="Cambria"/>
          <w:sz w:val="26"/>
          <w:szCs w:val="26"/>
        </w:rPr>
        <w:t>your child</w:t>
      </w:r>
      <w:r w:rsidR="00615007" w:rsidRPr="002C03FC">
        <w:rPr>
          <w:rFonts w:ascii="Cambria" w:hAnsi="Cambria"/>
          <w:sz w:val="26"/>
          <w:szCs w:val="26"/>
        </w:rPr>
        <w:t xml:space="preserve"> will be learning about</w:t>
      </w:r>
      <w:r w:rsidRPr="002C03FC">
        <w:rPr>
          <w:rFonts w:ascii="Cambria" w:hAnsi="Cambria"/>
          <w:sz w:val="26"/>
          <w:szCs w:val="26"/>
        </w:rPr>
        <w:t xml:space="preserve"> over the next</w:t>
      </w:r>
      <w:r w:rsidR="00FB0FF3" w:rsidRPr="002C03FC">
        <w:rPr>
          <w:rFonts w:ascii="Cambria" w:hAnsi="Cambria"/>
          <w:sz w:val="26"/>
          <w:szCs w:val="26"/>
        </w:rPr>
        <w:t xml:space="preserve"> </w:t>
      </w:r>
      <w:r w:rsidR="00A53DC3" w:rsidRPr="002C03FC">
        <w:rPr>
          <w:rFonts w:ascii="Cambria" w:hAnsi="Cambria"/>
          <w:sz w:val="26"/>
          <w:szCs w:val="26"/>
        </w:rPr>
        <w:t>term.</w:t>
      </w:r>
    </w:p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E96D1A" w:rsidRPr="002C03FC" w:rsidRDefault="00E96D1A" w:rsidP="00FB0FF3">
      <w:pPr>
        <w:spacing w:after="0"/>
        <w:jc w:val="both"/>
        <w:rPr>
          <w:rFonts w:ascii="Cambria" w:hAnsi="Cambria"/>
          <w:b/>
          <w:sz w:val="26"/>
          <w:szCs w:val="26"/>
        </w:rPr>
      </w:pPr>
      <w:r w:rsidRPr="002C03FC">
        <w:rPr>
          <w:rFonts w:ascii="Cambria" w:hAnsi="Cambria"/>
          <w:b/>
          <w:sz w:val="26"/>
          <w:szCs w:val="26"/>
        </w:rPr>
        <w:t>General reminders</w:t>
      </w:r>
    </w:p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>Please ensure that your child reads every day and that this is noted in your child’s home-school</w:t>
      </w:r>
      <w:r w:rsidR="0052642D" w:rsidRPr="002C03FC">
        <w:rPr>
          <w:rFonts w:ascii="Cambria" w:hAnsi="Cambria"/>
          <w:sz w:val="26"/>
          <w:szCs w:val="26"/>
        </w:rPr>
        <w:t xml:space="preserve"> </w:t>
      </w:r>
      <w:r w:rsidRPr="002C03FC">
        <w:rPr>
          <w:rFonts w:ascii="Cambria" w:hAnsi="Cambria"/>
          <w:sz w:val="26"/>
          <w:szCs w:val="26"/>
        </w:rPr>
        <w:t>diary. Children’s reading should be noted in the home-school diary at least 4 times a week. If there</w:t>
      </w:r>
      <w:r w:rsidR="0052642D" w:rsidRPr="002C03FC">
        <w:rPr>
          <w:rFonts w:ascii="Cambria" w:hAnsi="Cambria"/>
          <w:sz w:val="26"/>
          <w:szCs w:val="26"/>
        </w:rPr>
        <w:t xml:space="preserve"> </w:t>
      </w:r>
      <w:r w:rsidRPr="002C03FC">
        <w:rPr>
          <w:rFonts w:ascii="Cambria" w:hAnsi="Cambria"/>
          <w:sz w:val="26"/>
          <w:szCs w:val="26"/>
        </w:rPr>
        <w:t>are any important notes, especially regarding a change in pick-up arrangements, please ensure that</w:t>
      </w:r>
      <w:r w:rsidR="0052642D" w:rsidRPr="002C03FC">
        <w:rPr>
          <w:rFonts w:ascii="Cambria" w:hAnsi="Cambria"/>
          <w:sz w:val="26"/>
          <w:szCs w:val="26"/>
        </w:rPr>
        <w:t xml:space="preserve"> </w:t>
      </w:r>
      <w:r w:rsidRPr="002C03FC">
        <w:rPr>
          <w:rFonts w:ascii="Cambria" w:hAnsi="Cambria"/>
          <w:sz w:val="26"/>
          <w:szCs w:val="26"/>
        </w:rPr>
        <w:t>these notes are clearly written in the home-school diary.</w:t>
      </w:r>
    </w:p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 xml:space="preserve">Please ensure your child has the correct uniform every </w:t>
      </w:r>
      <w:r w:rsidR="00575C9A" w:rsidRPr="002C03FC">
        <w:rPr>
          <w:rFonts w:ascii="Cambria" w:hAnsi="Cambria"/>
          <w:sz w:val="26"/>
          <w:szCs w:val="26"/>
        </w:rPr>
        <w:t xml:space="preserve">day </w:t>
      </w:r>
      <w:r w:rsidRPr="002C03FC">
        <w:rPr>
          <w:rFonts w:ascii="Cambria" w:hAnsi="Cambria"/>
          <w:sz w:val="26"/>
          <w:szCs w:val="26"/>
        </w:rPr>
        <w:t>and that all of your child’s belongings are clearly name-labelled.</w:t>
      </w:r>
    </w:p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>Our PE days (for the f</w:t>
      </w:r>
      <w:r w:rsidR="00480ABE" w:rsidRPr="002C03FC">
        <w:rPr>
          <w:rFonts w:ascii="Cambria" w:hAnsi="Cambria"/>
          <w:sz w:val="26"/>
          <w:szCs w:val="26"/>
        </w:rPr>
        <w:t>irst half term, at least) are</w:t>
      </w:r>
      <w:r w:rsidRPr="002C03FC">
        <w:rPr>
          <w:rFonts w:ascii="Cambria" w:hAnsi="Cambria"/>
          <w:sz w:val="26"/>
          <w:szCs w:val="26"/>
        </w:rPr>
        <w:t xml:space="preserve"> </w:t>
      </w:r>
      <w:r w:rsidR="004731DF">
        <w:rPr>
          <w:rFonts w:ascii="Cambria" w:hAnsi="Cambria"/>
          <w:sz w:val="26"/>
          <w:szCs w:val="26"/>
        </w:rPr>
        <w:t>Thursday</w:t>
      </w:r>
      <w:r w:rsidR="00480ABE" w:rsidRPr="002C03FC">
        <w:rPr>
          <w:rFonts w:ascii="Cambria" w:hAnsi="Cambria"/>
          <w:sz w:val="26"/>
          <w:szCs w:val="26"/>
        </w:rPr>
        <w:t xml:space="preserve"> and </w:t>
      </w:r>
      <w:r w:rsidR="004731DF">
        <w:rPr>
          <w:rFonts w:ascii="Cambria" w:hAnsi="Cambria"/>
          <w:sz w:val="26"/>
          <w:szCs w:val="26"/>
        </w:rPr>
        <w:t>Friday</w:t>
      </w:r>
      <w:r w:rsidRPr="002C03FC">
        <w:rPr>
          <w:rFonts w:ascii="Cambria" w:hAnsi="Cambria"/>
          <w:sz w:val="26"/>
          <w:szCs w:val="26"/>
        </w:rPr>
        <w:t xml:space="preserve">. </w:t>
      </w:r>
      <w:r w:rsidR="004731DF">
        <w:rPr>
          <w:rFonts w:ascii="Cambria" w:hAnsi="Cambria"/>
          <w:sz w:val="26"/>
          <w:szCs w:val="26"/>
        </w:rPr>
        <w:t>Please</w:t>
      </w:r>
      <w:r w:rsidR="00C727ED">
        <w:rPr>
          <w:rFonts w:ascii="Cambria" w:hAnsi="Cambria"/>
          <w:sz w:val="26"/>
          <w:szCs w:val="26"/>
        </w:rPr>
        <w:t xml:space="preserve"> ensure </w:t>
      </w:r>
      <w:r w:rsidR="004731DF">
        <w:rPr>
          <w:rFonts w:ascii="Cambria" w:hAnsi="Cambria"/>
          <w:sz w:val="26"/>
          <w:szCs w:val="26"/>
        </w:rPr>
        <w:t>your child</w:t>
      </w:r>
      <w:r w:rsidR="00FB0FF3" w:rsidRPr="002C03FC">
        <w:rPr>
          <w:rFonts w:ascii="Cambria" w:hAnsi="Cambria"/>
          <w:sz w:val="26"/>
          <w:szCs w:val="26"/>
        </w:rPr>
        <w:t xml:space="preserve"> come to school in their PE kit on these days and if they have an after (or before) school club.</w:t>
      </w:r>
      <w:r w:rsidR="004731DF">
        <w:rPr>
          <w:rFonts w:ascii="Cambria" w:hAnsi="Cambria"/>
          <w:sz w:val="26"/>
          <w:szCs w:val="26"/>
        </w:rPr>
        <w:t xml:space="preserve"> Please ensure earrings and watched are removed on the P.E days.</w:t>
      </w:r>
    </w:p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E96D1A" w:rsidRPr="002C03FC" w:rsidRDefault="00FF417D" w:rsidP="00FB0FF3">
      <w:pPr>
        <w:spacing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Handwriting </w:t>
      </w:r>
      <w:r w:rsidR="00E96D1A" w:rsidRPr="002C03FC">
        <w:rPr>
          <w:rFonts w:ascii="Cambria" w:hAnsi="Cambria"/>
          <w:sz w:val="26"/>
          <w:szCs w:val="26"/>
        </w:rPr>
        <w:t xml:space="preserve">and times-tables </w:t>
      </w:r>
      <w:r w:rsidR="0081391D" w:rsidRPr="002C03FC">
        <w:rPr>
          <w:rFonts w:ascii="Cambria" w:hAnsi="Cambria"/>
          <w:sz w:val="26"/>
          <w:szCs w:val="26"/>
        </w:rPr>
        <w:t>will be</w:t>
      </w:r>
      <w:r w:rsidR="00E96D1A" w:rsidRPr="002C03FC">
        <w:rPr>
          <w:rFonts w:ascii="Cambria" w:hAnsi="Cambria"/>
          <w:sz w:val="26"/>
          <w:szCs w:val="26"/>
        </w:rPr>
        <w:t xml:space="preserve"> collected and given out on Fr</w:t>
      </w:r>
      <w:r>
        <w:rPr>
          <w:rFonts w:ascii="Cambria" w:hAnsi="Cambria"/>
          <w:sz w:val="26"/>
          <w:szCs w:val="26"/>
        </w:rPr>
        <w:t xml:space="preserve">idays. Children should practice </w:t>
      </w:r>
      <w:r w:rsidR="00E96D1A" w:rsidRPr="002C03FC">
        <w:rPr>
          <w:rFonts w:ascii="Cambria" w:hAnsi="Cambria"/>
          <w:sz w:val="26"/>
          <w:szCs w:val="26"/>
        </w:rPr>
        <w:t>these</w:t>
      </w:r>
      <w:r w:rsidR="0052642D" w:rsidRPr="002C03FC">
        <w:rPr>
          <w:rFonts w:ascii="Cambria" w:hAnsi="Cambria"/>
          <w:sz w:val="26"/>
          <w:szCs w:val="26"/>
        </w:rPr>
        <w:t xml:space="preserve"> </w:t>
      </w:r>
      <w:r w:rsidR="00E96D1A" w:rsidRPr="002C03FC">
        <w:rPr>
          <w:rFonts w:ascii="Cambria" w:hAnsi="Cambria"/>
          <w:sz w:val="26"/>
          <w:szCs w:val="26"/>
        </w:rPr>
        <w:t>every day, for no more than 10 minutes.</w:t>
      </w:r>
      <w:r w:rsidR="004731DF">
        <w:rPr>
          <w:rFonts w:ascii="Cambria" w:hAnsi="Cambria"/>
          <w:sz w:val="26"/>
          <w:szCs w:val="26"/>
        </w:rPr>
        <w:t xml:space="preserve"> There might be the occasional maths worksheets to complete at home. This will be handed out on a Friday and be due in the following week.</w:t>
      </w:r>
    </w:p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E96D1A" w:rsidRPr="002C03FC" w:rsidRDefault="00E96D1A" w:rsidP="00FB0FF3">
      <w:pPr>
        <w:spacing w:after="0"/>
        <w:jc w:val="both"/>
        <w:rPr>
          <w:rFonts w:ascii="Cambria" w:hAnsi="Cambria"/>
          <w:b/>
          <w:sz w:val="26"/>
          <w:szCs w:val="26"/>
        </w:rPr>
      </w:pPr>
      <w:r w:rsidRPr="002C03FC">
        <w:rPr>
          <w:rFonts w:ascii="Cambria" w:hAnsi="Cambria"/>
          <w:b/>
          <w:sz w:val="26"/>
          <w:szCs w:val="26"/>
        </w:rPr>
        <w:t>Curriculum</w:t>
      </w:r>
    </w:p>
    <w:p w:rsidR="00FB0FF3" w:rsidRPr="002C03FC" w:rsidRDefault="00FB0FF3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</w:p>
    <w:p w:rsidR="00E96D1A" w:rsidRPr="002C03FC" w:rsidRDefault="00E96D1A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  <w:r w:rsidRPr="002C03FC">
        <w:rPr>
          <w:rFonts w:ascii="Cambria" w:hAnsi="Cambria"/>
          <w:b/>
          <w:sz w:val="26"/>
          <w:szCs w:val="26"/>
          <w:u w:val="single"/>
        </w:rPr>
        <w:t>RE</w:t>
      </w:r>
    </w:p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 xml:space="preserve">Our topics for RE this </w:t>
      </w:r>
      <w:r w:rsidR="00FD1AEB" w:rsidRPr="002C03FC">
        <w:rPr>
          <w:rFonts w:ascii="Cambria" w:hAnsi="Cambria"/>
          <w:sz w:val="26"/>
          <w:szCs w:val="26"/>
        </w:rPr>
        <w:t xml:space="preserve">half </w:t>
      </w:r>
      <w:r w:rsidRPr="002C03FC">
        <w:rPr>
          <w:rFonts w:ascii="Cambria" w:hAnsi="Cambria"/>
          <w:sz w:val="26"/>
          <w:szCs w:val="26"/>
        </w:rPr>
        <w:t xml:space="preserve">term </w:t>
      </w:r>
      <w:r w:rsidR="0081391D" w:rsidRPr="002C03FC">
        <w:rPr>
          <w:rFonts w:ascii="Cambria" w:hAnsi="Cambria"/>
          <w:sz w:val="26"/>
          <w:szCs w:val="26"/>
        </w:rPr>
        <w:t>are</w:t>
      </w:r>
      <w:r w:rsidRPr="002C03FC">
        <w:rPr>
          <w:rFonts w:ascii="Cambria" w:hAnsi="Cambria"/>
          <w:sz w:val="26"/>
          <w:szCs w:val="26"/>
        </w:rPr>
        <w:t xml:space="preserve"> ‘</w:t>
      </w:r>
      <w:r w:rsidR="0081391D" w:rsidRPr="002C03FC">
        <w:rPr>
          <w:rFonts w:ascii="Cambria" w:hAnsi="Cambria"/>
          <w:sz w:val="26"/>
          <w:szCs w:val="26"/>
        </w:rPr>
        <w:t>Beginning: God at every beginning’ and ‘Belonging: Signs and symbols’</w:t>
      </w:r>
      <w:r w:rsidR="00A53DC3" w:rsidRPr="002C03FC">
        <w:rPr>
          <w:rFonts w:ascii="Cambria" w:hAnsi="Cambria"/>
          <w:sz w:val="26"/>
          <w:szCs w:val="26"/>
        </w:rPr>
        <w:t>.</w:t>
      </w:r>
    </w:p>
    <w:tbl>
      <w:tblPr>
        <w:tblW w:w="9608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2054"/>
        <w:gridCol w:w="1559"/>
        <w:gridCol w:w="2126"/>
        <w:gridCol w:w="2268"/>
      </w:tblGrid>
      <w:tr w:rsidR="00E96D1A" w:rsidRPr="002C03FC" w:rsidTr="003F785F">
        <w:trPr>
          <w:trHeight w:val="630"/>
        </w:trPr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1A" w:rsidRPr="002C03FC" w:rsidRDefault="0081391D" w:rsidP="00FB0FF3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  <w:u w:val="single"/>
              </w:rPr>
              <w:t>Beginning: God at every beginning</w:t>
            </w:r>
          </w:p>
          <w:p w:rsidR="00E96D1A" w:rsidRPr="002C03FC" w:rsidRDefault="00FD1AEB" w:rsidP="00FB0FF3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</w:rPr>
              <w:t>Learning objectives</w:t>
            </w:r>
          </w:p>
        </w:tc>
      </w:tr>
      <w:tr w:rsidR="0081391D" w:rsidRPr="002C03FC" w:rsidTr="0081391D">
        <w:trPr>
          <w:trHeight w:val="63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1D" w:rsidRPr="002C03FC" w:rsidRDefault="0081391D" w:rsidP="0081391D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God was there at the beginning of the world.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1D" w:rsidRPr="002C03FC" w:rsidRDefault="0081391D" w:rsidP="00FB0FF3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God was there at my beginning and god is there at every beginning.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1D" w:rsidRPr="002C03FC" w:rsidRDefault="0081391D" w:rsidP="00FB0FF3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It is good to begin the day with prayer.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1D" w:rsidRPr="002C03FC" w:rsidRDefault="0081391D" w:rsidP="00FB0FF3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Psalm 19 is a song of praise to God. God is always close.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1D" w:rsidRPr="002C03FC" w:rsidRDefault="0081391D" w:rsidP="00FB0FF3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God, who is present in our beginning, knows and loves each one.</w:t>
            </w:r>
          </w:p>
        </w:tc>
      </w:tr>
    </w:tbl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tbl>
      <w:tblPr>
        <w:tblW w:w="9608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2025"/>
        <w:gridCol w:w="1544"/>
        <w:gridCol w:w="1683"/>
        <w:gridCol w:w="1209"/>
        <w:gridCol w:w="1558"/>
      </w:tblGrid>
      <w:tr w:rsidR="0081391D" w:rsidRPr="002C03FC" w:rsidTr="0081391D">
        <w:trPr>
          <w:trHeight w:val="630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1D" w:rsidRPr="002C03FC" w:rsidRDefault="0081391D" w:rsidP="0081391D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  <w:u w:val="single"/>
              </w:rPr>
              <w:t>Belonging: Signs and symbols</w:t>
            </w:r>
          </w:p>
          <w:p w:rsidR="0081391D" w:rsidRPr="002C03FC" w:rsidRDefault="0081391D" w:rsidP="0081391D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</w:rPr>
              <w:t>Learning objectives</w:t>
            </w:r>
          </w:p>
        </w:tc>
      </w:tr>
      <w:tr w:rsidR="0081391D" w:rsidRPr="002C03FC" w:rsidTr="0081391D">
        <w:trPr>
          <w:trHeight w:val="63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1D" w:rsidRPr="002C03FC" w:rsidRDefault="0081391D" w:rsidP="0081391D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 xml:space="preserve">Review the Sacrament of Baptism.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1D" w:rsidRPr="002C03FC" w:rsidRDefault="0081391D" w:rsidP="0081391D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Signs and symbols: the welcome.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1D" w:rsidRPr="002C03FC" w:rsidRDefault="0081391D" w:rsidP="0081391D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Signs and symbols: baptism with water.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1D" w:rsidRPr="002C03FC" w:rsidRDefault="0081391D" w:rsidP="0081391D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Signs and Symbols: anointing with the oil of Chrism.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1D" w:rsidRPr="002C03FC" w:rsidRDefault="0081391D" w:rsidP="0081391D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 xml:space="preserve">Signs and symbols: the </w:t>
            </w:r>
            <w:r w:rsidRPr="002C03FC">
              <w:rPr>
                <w:rFonts w:ascii="Cambria" w:hAnsi="Cambria"/>
                <w:sz w:val="26"/>
                <w:szCs w:val="26"/>
              </w:rPr>
              <w:lastRenderedPageBreak/>
              <w:t>white garment.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D" w:rsidRPr="002C03FC" w:rsidRDefault="0081391D" w:rsidP="0081391D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lastRenderedPageBreak/>
              <w:t>Signs and symbols: The Baptismal candle.</w:t>
            </w:r>
          </w:p>
        </w:tc>
      </w:tr>
    </w:tbl>
    <w:p w:rsidR="00480ABE" w:rsidRPr="002C03FC" w:rsidRDefault="00480ABE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</w:p>
    <w:p w:rsidR="00E96D1A" w:rsidRPr="002C03FC" w:rsidRDefault="00E96D1A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  <w:r w:rsidRPr="002C03FC">
        <w:rPr>
          <w:rFonts w:ascii="Cambria" w:hAnsi="Cambria"/>
          <w:b/>
          <w:sz w:val="26"/>
          <w:szCs w:val="26"/>
          <w:u w:val="single"/>
        </w:rPr>
        <w:t>Maths</w:t>
      </w:r>
    </w:p>
    <w:p w:rsidR="00E96D1A" w:rsidRPr="002C03FC" w:rsidRDefault="00E96D1A" w:rsidP="00FB0FF3">
      <w:pPr>
        <w:spacing w:after="0"/>
        <w:jc w:val="both"/>
        <w:rPr>
          <w:rFonts w:ascii="Cambria" w:hAnsi="Cambria"/>
          <w:sz w:val="26"/>
          <w:szCs w:val="26"/>
          <w:u w:val="single"/>
        </w:rPr>
      </w:pPr>
    </w:p>
    <w:p w:rsidR="003B76E7" w:rsidRPr="002C03FC" w:rsidRDefault="003B76E7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>Our areas for study for this</w:t>
      </w:r>
      <w:r w:rsidR="00FD1AEB" w:rsidRPr="002C03FC">
        <w:rPr>
          <w:rFonts w:ascii="Cambria" w:hAnsi="Cambria"/>
          <w:sz w:val="26"/>
          <w:szCs w:val="26"/>
        </w:rPr>
        <w:t xml:space="preserve"> </w:t>
      </w:r>
      <w:r w:rsidRPr="002C03FC">
        <w:rPr>
          <w:rFonts w:ascii="Cambria" w:hAnsi="Cambria"/>
          <w:sz w:val="26"/>
          <w:szCs w:val="26"/>
        </w:rPr>
        <w:t xml:space="preserve">term </w:t>
      </w:r>
      <w:r w:rsidR="00FD1AEB" w:rsidRPr="002C03FC">
        <w:rPr>
          <w:rFonts w:ascii="Cambria" w:hAnsi="Cambria"/>
          <w:sz w:val="26"/>
          <w:szCs w:val="26"/>
        </w:rPr>
        <w:t xml:space="preserve">are </w:t>
      </w:r>
      <w:r w:rsidR="0081391D" w:rsidRPr="002C03FC">
        <w:rPr>
          <w:rFonts w:ascii="Cambria" w:hAnsi="Cambria"/>
          <w:sz w:val="26"/>
          <w:szCs w:val="26"/>
        </w:rPr>
        <w:t>Place Value, ‘Addition and Subtraction’</w:t>
      </w:r>
      <w:r w:rsidRPr="002C03FC">
        <w:rPr>
          <w:rFonts w:ascii="Cambria" w:hAnsi="Cambria"/>
          <w:sz w:val="26"/>
          <w:szCs w:val="26"/>
        </w:rPr>
        <w:t xml:space="preserve"> </w:t>
      </w:r>
      <w:r w:rsidR="0081391D" w:rsidRPr="002C03FC">
        <w:rPr>
          <w:rFonts w:ascii="Cambria" w:hAnsi="Cambria"/>
          <w:sz w:val="26"/>
          <w:szCs w:val="26"/>
        </w:rPr>
        <w:t xml:space="preserve">and Shape. </w:t>
      </w:r>
      <w:r w:rsidRPr="002C03FC">
        <w:rPr>
          <w:rFonts w:ascii="Cambria" w:hAnsi="Cambria"/>
          <w:sz w:val="26"/>
          <w:szCs w:val="26"/>
        </w:rPr>
        <w:t>Children will develop their fluency, reasoning and problem-solving skills in these areas.</w:t>
      </w:r>
    </w:p>
    <w:p w:rsidR="0081391D" w:rsidRPr="002C03FC" w:rsidRDefault="0081391D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874"/>
        <w:gridCol w:w="2545"/>
      </w:tblGrid>
      <w:tr w:rsidR="0081391D" w:rsidRPr="002C03FC" w:rsidTr="0081391D">
        <w:tc>
          <w:tcPr>
            <w:tcW w:w="3209" w:type="dxa"/>
          </w:tcPr>
          <w:p w:rsidR="0081391D" w:rsidRPr="002C03FC" w:rsidRDefault="0081391D" w:rsidP="00FB0FF3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</w:rPr>
              <w:t>Place Value</w:t>
            </w:r>
          </w:p>
        </w:tc>
        <w:tc>
          <w:tcPr>
            <w:tcW w:w="3874" w:type="dxa"/>
          </w:tcPr>
          <w:p w:rsidR="0081391D" w:rsidRPr="002C03FC" w:rsidRDefault="0081391D" w:rsidP="00FB0FF3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</w:rPr>
              <w:t>Addition and Subtraction</w:t>
            </w:r>
          </w:p>
        </w:tc>
        <w:tc>
          <w:tcPr>
            <w:tcW w:w="2545" w:type="dxa"/>
          </w:tcPr>
          <w:p w:rsidR="0081391D" w:rsidRPr="002C03FC" w:rsidRDefault="0081391D" w:rsidP="00FB0FF3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</w:rPr>
              <w:t>Shape</w:t>
            </w:r>
          </w:p>
        </w:tc>
      </w:tr>
      <w:tr w:rsidR="0081391D" w:rsidRPr="002C03FC" w:rsidTr="0081391D">
        <w:tc>
          <w:tcPr>
            <w:tcW w:w="3209" w:type="dxa"/>
          </w:tcPr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Numbers to 20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Count objects to 100 by making 10s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Recognise tens and ones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Use a place value chart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Partition numbers to 100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Write numbers to 100 in words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Flexibly partition numbers to 100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Write numbers to 100 in expanded form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Place 10s and 1s on the number line to 100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Estimate numbers on a number line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Compare objects and numbers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Order objects and numbers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Count in 2s, 5s and 10s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Count in 3s</w:t>
            </w:r>
          </w:p>
        </w:tc>
        <w:tc>
          <w:tcPr>
            <w:tcW w:w="3874" w:type="dxa"/>
          </w:tcPr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Bonds to 10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Fact families – bonds within 20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Related facts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Bonds to 100 (tens)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Add and subtract 1s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Add by making 10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Add three 1-digit numbers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Add to the next 10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Add across a 10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Subtract across 10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Subtract a 1-digit number from a 2-digit number (across a 10)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10 more and 10 less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Add and subtract 10s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Add two 2-digit numbers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Subtract two 2-digit numbers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Mixed addition and subtraction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Compare number sentences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Missing number problems</w:t>
            </w:r>
          </w:p>
        </w:tc>
        <w:tc>
          <w:tcPr>
            <w:tcW w:w="2545" w:type="dxa"/>
          </w:tcPr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Recognise 2-D and 3-D shapes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Count sides on 2-D shapes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Count vertices on 2-D shapes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Draw 2-D shapes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Lines of symmetry on shapes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Use lines of symmetry to complete shapes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Sort 2-D shapes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Count faces on 3-D shapes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Count edges on 3-D shapes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Count vertices on 3-D shapes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Sort 3-D shapes</w:t>
            </w: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81391D" w:rsidRPr="002C03FC" w:rsidRDefault="0081391D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Make patterns with 2-D and 3-D shapes.</w:t>
            </w:r>
          </w:p>
        </w:tc>
      </w:tr>
    </w:tbl>
    <w:p w:rsidR="003B76E7" w:rsidRPr="002C03FC" w:rsidRDefault="003B76E7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535051" w:rsidRPr="002C03FC" w:rsidRDefault="00535051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>Children will continue to be tested on their multiplication tables weekly. Regular practise is important and has a positive impact on Maths attainment.</w:t>
      </w:r>
    </w:p>
    <w:p w:rsidR="002C03FC" w:rsidRDefault="002C03FC">
      <w:pPr>
        <w:rPr>
          <w:rFonts w:ascii="Cambria" w:hAnsi="Cambria"/>
          <w:b/>
          <w:sz w:val="26"/>
          <w:szCs w:val="26"/>
          <w:u w:val="single"/>
        </w:rPr>
      </w:pPr>
      <w:r>
        <w:rPr>
          <w:rFonts w:ascii="Cambria" w:hAnsi="Cambria"/>
          <w:b/>
          <w:sz w:val="26"/>
          <w:szCs w:val="26"/>
          <w:u w:val="single"/>
        </w:rPr>
        <w:br w:type="page"/>
      </w:r>
    </w:p>
    <w:p w:rsidR="00C55DD3" w:rsidRPr="002C03FC" w:rsidRDefault="00C55DD3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</w:p>
    <w:p w:rsidR="003B76E7" w:rsidRPr="002C03FC" w:rsidRDefault="003B76E7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  <w:r w:rsidRPr="002C03FC">
        <w:rPr>
          <w:rFonts w:ascii="Cambria" w:hAnsi="Cambria"/>
          <w:b/>
          <w:sz w:val="26"/>
          <w:szCs w:val="26"/>
          <w:u w:val="single"/>
        </w:rPr>
        <w:t>English</w:t>
      </w:r>
    </w:p>
    <w:p w:rsidR="003B76E7" w:rsidRPr="002C03FC" w:rsidRDefault="003B76E7" w:rsidP="00FB0FF3">
      <w:pPr>
        <w:spacing w:after="0"/>
        <w:jc w:val="both"/>
        <w:rPr>
          <w:rFonts w:ascii="Cambria" w:hAnsi="Cambria"/>
          <w:sz w:val="26"/>
          <w:szCs w:val="26"/>
          <w:u w:val="single"/>
        </w:rPr>
      </w:pPr>
    </w:p>
    <w:p w:rsidR="00535051" w:rsidRPr="002C03FC" w:rsidRDefault="00535051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>Children will continue to develop their reading and writing skills through study of our class texts. Children will develop a greater understanding and mastery of spelling, grammar and punctuation.</w:t>
      </w:r>
    </w:p>
    <w:p w:rsidR="00FB0FF3" w:rsidRPr="002C03FC" w:rsidRDefault="00FB0FF3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535051" w:rsidRPr="002C03FC" w:rsidRDefault="00535051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 xml:space="preserve">Children will </w:t>
      </w:r>
      <w:r w:rsidR="00BE4B23" w:rsidRPr="002C03FC">
        <w:rPr>
          <w:rFonts w:ascii="Cambria" w:hAnsi="Cambria"/>
          <w:sz w:val="26"/>
          <w:szCs w:val="26"/>
        </w:rPr>
        <w:t>read with an adult on a weekly basis</w:t>
      </w:r>
      <w:r w:rsidRPr="002C03FC">
        <w:rPr>
          <w:rFonts w:ascii="Cambria" w:hAnsi="Cambria"/>
          <w:sz w:val="26"/>
          <w:szCs w:val="26"/>
        </w:rPr>
        <w:t xml:space="preserve">, </w:t>
      </w:r>
      <w:r w:rsidR="0052642D" w:rsidRPr="002C03FC">
        <w:rPr>
          <w:rFonts w:ascii="Cambria" w:hAnsi="Cambria"/>
          <w:sz w:val="26"/>
          <w:szCs w:val="26"/>
        </w:rPr>
        <w:t xml:space="preserve">and will further develop their reading skills in Reading lessons, </w:t>
      </w:r>
      <w:r w:rsidRPr="002C03FC">
        <w:rPr>
          <w:rFonts w:ascii="Cambria" w:hAnsi="Cambria"/>
          <w:sz w:val="26"/>
          <w:szCs w:val="26"/>
        </w:rPr>
        <w:t>but we still recommend children read for at least 20 minutes every day with an adult.</w:t>
      </w:r>
      <w:r w:rsidR="0052642D" w:rsidRPr="002C03FC">
        <w:rPr>
          <w:rFonts w:ascii="Cambria" w:hAnsi="Cambria"/>
          <w:sz w:val="26"/>
          <w:szCs w:val="26"/>
        </w:rPr>
        <w:t xml:space="preserve"> </w:t>
      </w:r>
    </w:p>
    <w:p w:rsidR="00535051" w:rsidRPr="002C03FC" w:rsidRDefault="00535051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A00DB5" w:rsidRPr="002C03FC" w:rsidTr="00A00DB5">
        <w:tc>
          <w:tcPr>
            <w:tcW w:w="4531" w:type="dxa"/>
          </w:tcPr>
          <w:p w:rsidR="00A00DB5" w:rsidRPr="002C03FC" w:rsidRDefault="00A00DB5" w:rsidP="00FB0FF3">
            <w:pPr>
              <w:jc w:val="both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  <w:u w:val="single"/>
              </w:rPr>
              <w:t>Reading</w:t>
            </w: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</w:rPr>
              <w:t>Learning focuses</w:t>
            </w:r>
          </w:p>
        </w:tc>
        <w:tc>
          <w:tcPr>
            <w:tcW w:w="5103" w:type="dxa"/>
          </w:tcPr>
          <w:p w:rsidR="00A00DB5" w:rsidRPr="002C03FC" w:rsidRDefault="00A00DB5" w:rsidP="00FB0FF3">
            <w:pPr>
              <w:jc w:val="both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  <w:u w:val="single"/>
              </w:rPr>
              <w:t>Writing (inc. SPAG)</w:t>
            </w: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b/>
                <w:sz w:val="26"/>
                <w:szCs w:val="26"/>
                <w:u w:val="single"/>
              </w:rPr>
            </w:pP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</w:rPr>
              <w:t>Learning focuses</w:t>
            </w:r>
          </w:p>
        </w:tc>
      </w:tr>
      <w:tr w:rsidR="00A00DB5" w:rsidRPr="002C03FC" w:rsidTr="00A00DB5">
        <w:tc>
          <w:tcPr>
            <w:tcW w:w="4531" w:type="dxa"/>
          </w:tcPr>
          <w:p w:rsidR="00A00DB5" w:rsidRPr="002C03FC" w:rsidRDefault="00A00DB5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Draw inferences from reading.</w:t>
            </w: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Predict from details stated and implied.</w:t>
            </w: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Explain and discuss understanding of reading, maintaining focus on the topic.</w:t>
            </w: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Identify how language, structure and presentation contribute to meaning.</w:t>
            </w: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Ask questions to improve understanding of a text.</w:t>
            </w: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A00DB5" w:rsidRPr="002C03FC" w:rsidRDefault="00A00DB5" w:rsidP="00FB0FF3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Identify main ideas drawn from more than one paragraph and summarise these.</w:t>
            </w:r>
          </w:p>
        </w:tc>
        <w:tc>
          <w:tcPr>
            <w:tcW w:w="5103" w:type="dxa"/>
          </w:tcPr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Write simple, coherent narratives about personal experiences and those of others (real or fictional).</w:t>
            </w: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Write about real events, recording these simply and clearly.</w:t>
            </w: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Demarcate most sentences in their writing with capital letters and full stops, and use question marks correctly when required.</w:t>
            </w: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Use present and past tense mostly correctly and consistently.</w:t>
            </w: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Use co-ordination (e.g. or / and / but) and some subordination (e.g. when / if / that / because) to join clauses.</w:t>
            </w: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Segment spoken words into phonemes and represent these by graphemes, spelling many of these words correctly and making phonically-plausible attempts at others.</w:t>
            </w: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Spell many common exception words.</w:t>
            </w: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Form capital letters and digits of the correct size, orientation and relationship to one another and to lower-case letters.</w:t>
            </w: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A00DB5" w:rsidRPr="002C03FC" w:rsidRDefault="00A00DB5" w:rsidP="0081391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 xml:space="preserve">Use spacing between words that reflects the size of the letters. </w:t>
            </w:r>
          </w:p>
        </w:tc>
      </w:tr>
    </w:tbl>
    <w:p w:rsidR="00A00DB5" w:rsidRPr="002C03FC" w:rsidRDefault="00A00DB5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</w:p>
    <w:p w:rsidR="00A00DB5" w:rsidRPr="002C03FC" w:rsidRDefault="00A00DB5">
      <w:pPr>
        <w:rPr>
          <w:rFonts w:ascii="Cambria" w:hAnsi="Cambria"/>
          <w:b/>
          <w:sz w:val="26"/>
          <w:szCs w:val="26"/>
          <w:u w:val="single"/>
        </w:rPr>
      </w:pPr>
      <w:r w:rsidRPr="002C03FC">
        <w:rPr>
          <w:rFonts w:ascii="Cambria" w:hAnsi="Cambria"/>
          <w:b/>
          <w:sz w:val="26"/>
          <w:szCs w:val="26"/>
          <w:u w:val="single"/>
        </w:rPr>
        <w:br w:type="page"/>
      </w:r>
    </w:p>
    <w:p w:rsidR="00535051" w:rsidRPr="002C03FC" w:rsidRDefault="00535051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</w:p>
    <w:p w:rsidR="00535051" w:rsidRPr="002C03FC" w:rsidRDefault="00535051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  <w:r w:rsidRPr="002C03FC">
        <w:rPr>
          <w:rFonts w:ascii="Cambria" w:hAnsi="Cambria"/>
          <w:b/>
          <w:sz w:val="26"/>
          <w:szCs w:val="26"/>
          <w:u w:val="single"/>
        </w:rPr>
        <w:t>Science</w:t>
      </w:r>
    </w:p>
    <w:p w:rsidR="00535051" w:rsidRPr="002C03FC" w:rsidRDefault="00535051" w:rsidP="00FB0FF3">
      <w:pPr>
        <w:spacing w:after="0"/>
        <w:jc w:val="both"/>
        <w:rPr>
          <w:rFonts w:ascii="Cambria" w:hAnsi="Cambria"/>
          <w:b/>
          <w:sz w:val="6"/>
          <w:szCs w:val="26"/>
          <w:u w:val="single"/>
        </w:rPr>
      </w:pPr>
    </w:p>
    <w:p w:rsidR="00535051" w:rsidRPr="002C03FC" w:rsidRDefault="00535051" w:rsidP="00A00DB5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 xml:space="preserve">Our topics for this </w:t>
      </w:r>
      <w:r w:rsidR="00FD1AEB" w:rsidRPr="002C03FC">
        <w:rPr>
          <w:rFonts w:ascii="Cambria" w:hAnsi="Cambria"/>
          <w:sz w:val="26"/>
          <w:szCs w:val="26"/>
        </w:rPr>
        <w:t xml:space="preserve">term </w:t>
      </w:r>
      <w:r w:rsidR="00A00DB5" w:rsidRPr="002C03FC">
        <w:rPr>
          <w:rFonts w:ascii="Cambria" w:hAnsi="Cambria"/>
          <w:sz w:val="26"/>
          <w:szCs w:val="26"/>
        </w:rPr>
        <w:t>are</w:t>
      </w:r>
      <w:r w:rsidR="00FD1AEB" w:rsidRPr="002C03FC">
        <w:rPr>
          <w:rFonts w:ascii="Cambria" w:hAnsi="Cambria"/>
          <w:sz w:val="26"/>
          <w:szCs w:val="26"/>
        </w:rPr>
        <w:t xml:space="preserve"> </w:t>
      </w:r>
      <w:r w:rsidR="00A00DB5" w:rsidRPr="002C03FC">
        <w:rPr>
          <w:rFonts w:ascii="Cambria" w:hAnsi="Cambria"/>
          <w:sz w:val="26"/>
          <w:szCs w:val="26"/>
        </w:rPr>
        <w:t>‘Living things and their habitats’ and ‘Animals, including humans’.</w:t>
      </w:r>
    </w:p>
    <w:p w:rsidR="00A00DB5" w:rsidRPr="002C03FC" w:rsidRDefault="00A00DB5" w:rsidP="00A00DB5">
      <w:pPr>
        <w:spacing w:after="0"/>
        <w:jc w:val="both"/>
        <w:rPr>
          <w:rFonts w:ascii="Cambria" w:hAnsi="Cambria"/>
          <w:sz w:val="2"/>
          <w:szCs w:val="26"/>
        </w:rPr>
      </w:pPr>
    </w:p>
    <w:p w:rsidR="00A00DB5" w:rsidRPr="002C03FC" w:rsidRDefault="00A00DB5" w:rsidP="002C03FC">
      <w:pPr>
        <w:spacing w:after="0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noProof/>
          <w:sz w:val="26"/>
          <w:szCs w:val="26"/>
          <w:lang w:eastAsia="en-GB"/>
        </w:rPr>
        <w:drawing>
          <wp:inline distT="0" distB="0" distL="0" distR="0" wp14:anchorId="0F1EBD37" wp14:editId="51A04C1B">
            <wp:extent cx="6300000" cy="4589365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458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DB5" w:rsidRPr="002C03FC" w:rsidRDefault="00A00DB5" w:rsidP="00A00DB5">
      <w:pPr>
        <w:spacing w:after="0"/>
        <w:jc w:val="both"/>
        <w:rPr>
          <w:rFonts w:ascii="Cambria" w:hAnsi="Cambria"/>
          <w:noProof/>
          <w:sz w:val="2"/>
          <w:szCs w:val="26"/>
          <w:lang w:eastAsia="en-GB"/>
        </w:rPr>
      </w:pPr>
    </w:p>
    <w:p w:rsidR="00535051" w:rsidRPr="002C03FC" w:rsidRDefault="00A00DB5" w:rsidP="00A00DB5">
      <w:pPr>
        <w:spacing w:after="0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0000" cy="3749776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1" t="17274" r="2124"/>
                    <a:stretch/>
                  </pic:blipFill>
                  <pic:spPr bwMode="auto">
                    <a:xfrm>
                      <a:off x="0" y="0"/>
                      <a:ext cx="6480000" cy="3749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FF3" w:rsidRPr="002C03FC" w:rsidRDefault="00535051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>Children will continue to develop their ‘Working Scientifically’ skills by planning, designing, undertaking and evaluating their own investigations.</w:t>
      </w:r>
    </w:p>
    <w:p w:rsidR="00B42EB9" w:rsidRPr="002C03FC" w:rsidRDefault="00B42EB9">
      <w:pPr>
        <w:rPr>
          <w:rFonts w:ascii="Cambria" w:hAnsi="Cambria"/>
          <w:b/>
          <w:sz w:val="26"/>
          <w:szCs w:val="26"/>
          <w:u w:val="single"/>
        </w:rPr>
      </w:pPr>
    </w:p>
    <w:p w:rsidR="00535051" w:rsidRPr="002C03FC" w:rsidRDefault="00535051" w:rsidP="00FB0FF3">
      <w:pPr>
        <w:spacing w:after="0"/>
        <w:jc w:val="both"/>
        <w:rPr>
          <w:rFonts w:ascii="Cambria" w:hAnsi="Cambria"/>
          <w:sz w:val="26"/>
          <w:szCs w:val="26"/>
          <w:u w:val="single"/>
        </w:rPr>
      </w:pPr>
      <w:r w:rsidRPr="002C03FC">
        <w:rPr>
          <w:rFonts w:ascii="Cambria" w:hAnsi="Cambria"/>
          <w:b/>
          <w:sz w:val="26"/>
          <w:szCs w:val="26"/>
          <w:u w:val="single"/>
        </w:rPr>
        <w:lastRenderedPageBreak/>
        <w:t>Geography</w:t>
      </w:r>
    </w:p>
    <w:p w:rsidR="00535051" w:rsidRPr="002C03FC" w:rsidRDefault="00535051" w:rsidP="00FB0FF3">
      <w:pPr>
        <w:spacing w:after="0"/>
        <w:jc w:val="both"/>
        <w:rPr>
          <w:rFonts w:ascii="Cambria" w:hAnsi="Cambria"/>
          <w:sz w:val="26"/>
          <w:szCs w:val="26"/>
          <w:u w:val="single"/>
        </w:rPr>
      </w:pPr>
    </w:p>
    <w:p w:rsidR="00A00DB5" w:rsidRDefault="00535051" w:rsidP="00A00DB5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>Our topic</w:t>
      </w:r>
      <w:r w:rsidR="00A00DB5" w:rsidRPr="002C03FC">
        <w:rPr>
          <w:rFonts w:ascii="Cambria" w:hAnsi="Cambria"/>
          <w:sz w:val="26"/>
          <w:szCs w:val="26"/>
        </w:rPr>
        <w:t>s</w:t>
      </w:r>
      <w:r w:rsidRPr="002C03FC">
        <w:rPr>
          <w:rFonts w:ascii="Cambria" w:hAnsi="Cambria"/>
          <w:sz w:val="26"/>
          <w:szCs w:val="26"/>
        </w:rPr>
        <w:t xml:space="preserve"> for this</w:t>
      </w:r>
      <w:r w:rsidR="00FD1AEB" w:rsidRPr="002C03FC">
        <w:rPr>
          <w:rFonts w:ascii="Cambria" w:hAnsi="Cambria"/>
          <w:sz w:val="26"/>
          <w:szCs w:val="26"/>
        </w:rPr>
        <w:t xml:space="preserve"> </w:t>
      </w:r>
      <w:r w:rsidR="00A00DB5" w:rsidRPr="002C03FC">
        <w:rPr>
          <w:rFonts w:ascii="Cambria" w:hAnsi="Cambria"/>
          <w:sz w:val="26"/>
          <w:szCs w:val="26"/>
        </w:rPr>
        <w:t>term are ‘Human and Physical features’ and ‘Compare a small part of the UK to a non-European location – London and Nairobi’.</w:t>
      </w:r>
    </w:p>
    <w:p w:rsidR="002C03FC" w:rsidRPr="002C03FC" w:rsidRDefault="002C03FC" w:rsidP="00A00DB5">
      <w:pPr>
        <w:spacing w:after="0"/>
        <w:jc w:val="both"/>
        <w:rPr>
          <w:rFonts w:ascii="Cambria" w:hAnsi="Cambria"/>
          <w:sz w:val="26"/>
          <w:szCs w:val="26"/>
        </w:rPr>
      </w:pPr>
    </w:p>
    <w:p w:rsidR="00A00DB5" w:rsidRPr="002C03FC" w:rsidRDefault="00A00DB5" w:rsidP="00A00DB5">
      <w:pPr>
        <w:spacing w:after="0"/>
        <w:jc w:val="center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noProof/>
          <w:sz w:val="26"/>
          <w:szCs w:val="26"/>
          <w:lang w:eastAsia="en-GB"/>
        </w:rPr>
        <w:drawing>
          <wp:inline distT="0" distB="0" distL="0" distR="0" wp14:anchorId="1F71143B" wp14:editId="18FA1E12">
            <wp:extent cx="5760000" cy="40591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05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3FC">
        <w:rPr>
          <w:rFonts w:ascii="Cambria" w:hAnsi="Cambria"/>
          <w:noProof/>
          <w:sz w:val="26"/>
          <w:szCs w:val="26"/>
          <w:lang w:eastAsia="en-GB"/>
        </w:rPr>
        <w:drawing>
          <wp:inline distT="0" distB="0" distL="0" distR="0" wp14:anchorId="3309DF69" wp14:editId="62599D63">
            <wp:extent cx="6732000" cy="47671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2000" cy="476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FF3" w:rsidRPr="002C03FC" w:rsidRDefault="00FB0FF3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</w:p>
    <w:p w:rsidR="00535051" w:rsidRPr="002C03FC" w:rsidRDefault="00A00DB5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  <w:r w:rsidRPr="002C03FC">
        <w:rPr>
          <w:rFonts w:ascii="Cambria" w:hAnsi="Cambria"/>
          <w:b/>
          <w:sz w:val="26"/>
          <w:szCs w:val="26"/>
          <w:u w:val="single"/>
        </w:rPr>
        <w:lastRenderedPageBreak/>
        <w:t>History</w:t>
      </w:r>
    </w:p>
    <w:p w:rsidR="00535051" w:rsidRPr="002C03FC" w:rsidRDefault="00535051" w:rsidP="00FB0FF3">
      <w:pPr>
        <w:spacing w:after="0"/>
        <w:jc w:val="both"/>
        <w:rPr>
          <w:rFonts w:ascii="Cambria" w:hAnsi="Cambria"/>
          <w:sz w:val="26"/>
          <w:szCs w:val="26"/>
          <w:u w:val="single"/>
        </w:rPr>
      </w:pPr>
    </w:p>
    <w:p w:rsidR="0052642D" w:rsidRPr="002C03FC" w:rsidRDefault="00535051" w:rsidP="0081391D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 xml:space="preserve">Our </w:t>
      </w:r>
      <w:r w:rsidR="00A00DB5" w:rsidRPr="002C03FC">
        <w:rPr>
          <w:rFonts w:ascii="Cambria" w:hAnsi="Cambria"/>
          <w:sz w:val="26"/>
          <w:szCs w:val="26"/>
        </w:rPr>
        <w:t>topic</w:t>
      </w:r>
      <w:r w:rsidR="00FD1AEB" w:rsidRPr="002C03FC">
        <w:rPr>
          <w:rFonts w:ascii="Cambria" w:hAnsi="Cambria"/>
          <w:sz w:val="26"/>
          <w:szCs w:val="26"/>
        </w:rPr>
        <w:t xml:space="preserve"> for the term is </w:t>
      </w:r>
      <w:r w:rsidR="00A00DB5" w:rsidRPr="002C03FC">
        <w:rPr>
          <w:rFonts w:ascii="Cambria" w:hAnsi="Cambria"/>
          <w:sz w:val="26"/>
          <w:szCs w:val="26"/>
        </w:rPr>
        <w:t>‘Events beyond living memory: The Great Fire of London’.</w:t>
      </w:r>
    </w:p>
    <w:p w:rsidR="00A00DB5" w:rsidRPr="002C03FC" w:rsidRDefault="00A00DB5" w:rsidP="0081391D">
      <w:pPr>
        <w:spacing w:after="0"/>
        <w:jc w:val="both"/>
        <w:rPr>
          <w:rFonts w:ascii="Cambria" w:hAnsi="Cambria"/>
          <w:sz w:val="26"/>
          <w:szCs w:val="26"/>
        </w:rPr>
      </w:pPr>
    </w:p>
    <w:p w:rsidR="00A00DB5" w:rsidRPr="002C03FC" w:rsidRDefault="00A00DB5" w:rsidP="0081391D">
      <w:pPr>
        <w:spacing w:after="0"/>
        <w:jc w:val="both"/>
        <w:rPr>
          <w:rFonts w:ascii="Cambria" w:hAnsi="Cambria"/>
          <w:noProof/>
          <w:sz w:val="26"/>
          <w:szCs w:val="26"/>
          <w:lang w:eastAsia="en-GB"/>
        </w:rPr>
      </w:pPr>
    </w:p>
    <w:p w:rsidR="00A00DB5" w:rsidRPr="002C03FC" w:rsidRDefault="00A00DB5" w:rsidP="0081391D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noProof/>
          <w:sz w:val="26"/>
          <w:szCs w:val="26"/>
          <w:lang w:eastAsia="en-GB"/>
        </w:rPr>
        <w:drawing>
          <wp:inline distT="0" distB="0" distL="0" distR="0" wp14:anchorId="4DD5592B" wp14:editId="5D6DD060">
            <wp:extent cx="6480000" cy="4299608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699"/>
                    <a:stretch/>
                  </pic:blipFill>
                  <pic:spPr bwMode="auto">
                    <a:xfrm>
                      <a:off x="0" y="0"/>
                      <a:ext cx="6480000" cy="4299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DC3" w:rsidRPr="002C03FC" w:rsidRDefault="00A53DC3" w:rsidP="0081391D">
      <w:pPr>
        <w:spacing w:after="0"/>
        <w:rPr>
          <w:rFonts w:ascii="Cambria" w:hAnsi="Cambria"/>
          <w:b/>
          <w:sz w:val="26"/>
          <w:szCs w:val="26"/>
          <w:u w:val="single"/>
        </w:rPr>
      </w:pPr>
    </w:p>
    <w:p w:rsidR="00D16362" w:rsidRPr="002C03FC" w:rsidRDefault="00D16362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  <w:r w:rsidRPr="002C03FC">
        <w:rPr>
          <w:rFonts w:ascii="Cambria" w:hAnsi="Cambria"/>
          <w:b/>
          <w:sz w:val="26"/>
          <w:szCs w:val="26"/>
          <w:u w:val="single"/>
        </w:rPr>
        <w:t>Computing</w:t>
      </w:r>
    </w:p>
    <w:p w:rsidR="00D16362" w:rsidRPr="002C03FC" w:rsidRDefault="00D16362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>Our topic for Computing this term is ‘Creating Media: Digital Music’.</w:t>
      </w:r>
    </w:p>
    <w:p w:rsidR="00D16362" w:rsidRPr="002C03FC" w:rsidRDefault="00D16362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2054"/>
        <w:gridCol w:w="1559"/>
        <w:gridCol w:w="1276"/>
        <w:gridCol w:w="1559"/>
        <w:gridCol w:w="1701"/>
      </w:tblGrid>
      <w:tr w:rsidR="00D16362" w:rsidRPr="002C03FC" w:rsidTr="002C03FC">
        <w:trPr>
          <w:trHeight w:val="630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62" w:rsidRPr="002C03FC" w:rsidRDefault="00D16362" w:rsidP="00FB0AF6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  <w:u w:val="single"/>
              </w:rPr>
              <w:t>Creating Media: Digital Music</w:t>
            </w:r>
          </w:p>
          <w:p w:rsidR="00D16362" w:rsidRPr="002C03FC" w:rsidRDefault="00D16362" w:rsidP="00FB0AF6">
            <w:pPr>
              <w:spacing w:line="240" w:lineRule="auto"/>
              <w:jc w:val="center"/>
              <w:rPr>
                <w:rFonts w:ascii="Cambria" w:hAnsi="Cambria"/>
                <w:b/>
                <w:sz w:val="26"/>
                <w:szCs w:val="26"/>
                <w:u w:val="single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</w:rPr>
              <w:t>Learning objectives</w:t>
            </w:r>
          </w:p>
        </w:tc>
      </w:tr>
      <w:tr w:rsidR="00D16362" w:rsidRPr="002C03FC" w:rsidTr="002C03FC">
        <w:trPr>
          <w:trHeight w:val="63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62" w:rsidRPr="002C03FC" w:rsidRDefault="00D16362" w:rsidP="00FB0AF6">
            <w:pPr>
              <w:spacing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How music makes us feel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62" w:rsidRPr="002C03FC" w:rsidRDefault="00D16362" w:rsidP="00FB0AF6">
            <w:pPr>
              <w:spacing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Rhythms and patterns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62" w:rsidRPr="002C03FC" w:rsidRDefault="00D16362" w:rsidP="00FB0AF6">
            <w:pPr>
              <w:spacing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How music can be used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62" w:rsidRPr="002C03FC" w:rsidRDefault="00D16362" w:rsidP="00FB0AF6">
            <w:pPr>
              <w:spacing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Notes and tempo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62" w:rsidRPr="002C03FC" w:rsidRDefault="00D16362" w:rsidP="00FB0AF6">
            <w:pPr>
              <w:spacing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Creating digital music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2" w:rsidRPr="002C03FC" w:rsidRDefault="00D16362" w:rsidP="00FB0AF6">
            <w:pPr>
              <w:spacing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sz w:val="26"/>
                <w:szCs w:val="26"/>
              </w:rPr>
              <w:t>Reviewing and editing music</w:t>
            </w:r>
          </w:p>
        </w:tc>
      </w:tr>
    </w:tbl>
    <w:p w:rsidR="00D16362" w:rsidRPr="002C03FC" w:rsidRDefault="00D16362" w:rsidP="00D16362">
      <w:pPr>
        <w:rPr>
          <w:rFonts w:ascii="Cambria" w:hAnsi="Cambria"/>
          <w:sz w:val="26"/>
          <w:szCs w:val="26"/>
        </w:rPr>
      </w:pPr>
    </w:p>
    <w:p w:rsidR="00D16362" w:rsidRPr="002C03FC" w:rsidRDefault="00FB0AF6" w:rsidP="00D16362">
      <w:pPr>
        <w:rPr>
          <w:rFonts w:ascii="Cambria" w:hAnsi="Cambria"/>
          <w:b/>
          <w:sz w:val="26"/>
          <w:szCs w:val="26"/>
          <w:u w:val="single"/>
        </w:rPr>
      </w:pPr>
      <w:r w:rsidRPr="002C03FC">
        <w:rPr>
          <w:rFonts w:ascii="Cambria" w:hAnsi="Cambria"/>
          <w:b/>
          <w:sz w:val="26"/>
          <w:szCs w:val="26"/>
          <w:u w:val="single"/>
        </w:rPr>
        <w:t>PSHE/RSE</w:t>
      </w:r>
    </w:p>
    <w:p w:rsidR="002C03FC" w:rsidRDefault="00FB0AF6" w:rsidP="00D16362">
      <w:pPr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 xml:space="preserve">This term we will look at healthy lifestyles, growing and changing, and keeping safe. </w:t>
      </w:r>
    </w:p>
    <w:p w:rsidR="00FB0AF6" w:rsidRPr="002C03FC" w:rsidRDefault="00FB0AF6" w:rsidP="00D16362">
      <w:pPr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>Our RSE unit is called ‘Created and Loved by God’.</w:t>
      </w:r>
    </w:p>
    <w:p w:rsidR="00D16362" w:rsidRPr="002C03FC" w:rsidRDefault="00D16362" w:rsidP="00D16362">
      <w:pPr>
        <w:rPr>
          <w:rFonts w:ascii="Cambria" w:hAnsi="Cambria"/>
          <w:sz w:val="26"/>
          <w:szCs w:val="26"/>
        </w:rPr>
      </w:pPr>
    </w:p>
    <w:p w:rsidR="00D16362" w:rsidRPr="002C03FC" w:rsidRDefault="00D16362" w:rsidP="00D16362">
      <w:pPr>
        <w:rPr>
          <w:rFonts w:ascii="Cambria" w:hAnsi="Cambria"/>
          <w:sz w:val="26"/>
          <w:szCs w:val="26"/>
        </w:rPr>
      </w:pPr>
    </w:p>
    <w:p w:rsidR="00D16362" w:rsidRPr="002C03FC" w:rsidRDefault="00D16362" w:rsidP="00D16362">
      <w:pPr>
        <w:rPr>
          <w:rFonts w:ascii="Cambria" w:hAnsi="Cambria"/>
          <w:sz w:val="26"/>
          <w:szCs w:val="26"/>
        </w:rPr>
      </w:pPr>
    </w:p>
    <w:p w:rsidR="00D16362" w:rsidRPr="002C03FC" w:rsidRDefault="00D16362" w:rsidP="00D16362">
      <w:pPr>
        <w:rPr>
          <w:rFonts w:ascii="Cambria" w:hAnsi="Cambria"/>
          <w:sz w:val="26"/>
          <w:szCs w:val="26"/>
        </w:rPr>
      </w:pPr>
    </w:p>
    <w:p w:rsidR="0052642D" w:rsidRPr="002C03FC" w:rsidRDefault="0052642D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  <w:r w:rsidRPr="002C03FC">
        <w:rPr>
          <w:rFonts w:ascii="Cambria" w:hAnsi="Cambria"/>
          <w:b/>
          <w:sz w:val="26"/>
          <w:szCs w:val="26"/>
          <w:u w:val="single"/>
        </w:rPr>
        <w:lastRenderedPageBreak/>
        <w:t>Art</w:t>
      </w:r>
    </w:p>
    <w:p w:rsidR="0052642D" w:rsidRPr="002C03FC" w:rsidRDefault="0052642D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</w:p>
    <w:p w:rsidR="0052642D" w:rsidRPr="002C03FC" w:rsidRDefault="0052642D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>Our topic</w:t>
      </w:r>
      <w:r w:rsidR="003F785F" w:rsidRPr="002C03FC">
        <w:rPr>
          <w:rFonts w:ascii="Cambria" w:hAnsi="Cambria"/>
          <w:sz w:val="26"/>
          <w:szCs w:val="26"/>
        </w:rPr>
        <w:t>s for t</w:t>
      </w:r>
      <w:r w:rsidR="00A53DC3" w:rsidRPr="002C03FC">
        <w:rPr>
          <w:rFonts w:ascii="Cambria" w:hAnsi="Cambria"/>
          <w:sz w:val="26"/>
          <w:szCs w:val="26"/>
        </w:rPr>
        <w:t xml:space="preserve">he </w:t>
      </w:r>
      <w:r w:rsidR="00DF1CE5" w:rsidRPr="002C03FC">
        <w:rPr>
          <w:rFonts w:ascii="Cambria" w:hAnsi="Cambria"/>
          <w:sz w:val="26"/>
          <w:szCs w:val="26"/>
        </w:rPr>
        <w:t>term are ‘Drawing</w:t>
      </w:r>
      <w:r w:rsidR="00A53DC3" w:rsidRPr="002C03FC">
        <w:rPr>
          <w:rFonts w:ascii="Cambria" w:hAnsi="Cambria"/>
          <w:sz w:val="26"/>
          <w:szCs w:val="26"/>
        </w:rPr>
        <w:t>’</w:t>
      </w:r>
      <w:r w:rsidR="00DF1CE5" w:rsidRPr="002C03FC">
        <w:rPr>
          <w:rFonts w:ascii="Cambria" w:hAnsi="Cambria"/>
          <w:sz w:val="26"/>
          <w:szCs w:val="26"/>
        </w:rPr>
        <w:t xml:space="preserve"> and ‘Painting’</w:t>
      </w:r>
      <w:r w:rsidR="00A53DC3" w:rsidRPr="002C03FC">
        <w:rPr>
          <w:rFonts w:ascii="Cambria" w:hAnsi="Cambria"/>
          <w:sz w:val="26"/>
          <w:szCs w:val="26"/>
        </w:rPr>
        <w:t xml:space="preserve">. </w:t>
      </w:r>
    </w:p>
    <w:p w:rsidR="00615007" w:rsidRPr="002C03FC" w:rsidRDefault="00DF1CE5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noProof/>
          <w:sz w:val="26"/>
          <w:szCs w:val="26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5007" w:rsidRPr="002C03FC" w:rsidTr="00615007">
        <w:trPr>
          <w:trHeight w:val="104"/>
        </w:trPr>
        <w:tc>
          <w:tcPr>
            <w:tcW w:w="4814" w:type="dxa"/>
          </w:tcPr>
          <w:p w:rsidR="00615007" w:rsidRPr="002C03FC" w:rsidRDefault="00615007" w:rsidP="00FB0FF3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</w:rPr>
              <w:t>Drawing</w:t>
            </w:r>
          </w:p>
        </w:tc>
        <w:tc>
          <w:tcPr>
            <w:tcW w:w="4814" w:type="dxa"/>
          </w:tcPr>
          <w:p w:rsidR="00615007" w:rsidRPr="002C03FC" w:rsidRDefault="00615007" w:rsidP="00FB0FF3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</w:rPr>
              <w:t>Painting</w:t>
            </w:r>
          </w:p>
        </w:tc>
      </w:tr>
      <w:tr w:rsidR="00615007" w:rsidRPr="002C03FC" w:rsidTr="00615007">
        <w:tc>
          <w:tcPr>
            <w:tcW w:w="4814" w:type="dxa"/>
          </w:tcPr>
          <w:p w:rsidR="00615007" w:rsidRPr="002C03FC" w:rsidRDefault="00615007" w:rsidP="00615007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70BFBE9F" wp14:editId="4768DCBD">
                  <wp:extent cx="2721951" cy="3600000"/>
                  <wp:effectExtent l="0" t="0" r="254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951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615007" w:rsidRPr="002C03FC" w:rsidRDefault="00615007" w:rsidP="00615007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2A453611" wp14:editId="262FD458">
                  <wp:extent cx="2402752" cy="3600000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752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CE5" w:rsidRPr="002C03FC" w:rsidRDefault="00DF1CE5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A53DC3" w:rsidRPr="002C03FC" w:rsidRDefault="00D16362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  <w:r w:rsidRPr="002C03FC">
        <w:rPr>
          <w:rFonts w:ascii="Cambria" w:hAnsi="Cambria"/>
          <w:b/>
          <w:sz w:val="26"/>
          <w:szCs w:val="26"/>
          <w:u w:val="single"/>
        </w:rPr>
        <w:t>DT</w:t>
      </w:r>
    </w:p>
    <w:p w:rsidR="00D16362" w:rsidRPr="002C03FC" w:rsidRDefault="00D16362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>Our topics for this term are Textiles and ‘Food and Nutrition’.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16362" w:rsidRPr="002C03FC" w:rsidTr="00FB0AF6">
        <w:trPr>
          <w:trHeight w:val="104"/>
        </w:trPr>
        <w:tc>
          <w:tcPr>
            <w:tcW w:w="4814" w:type="dxa"/>
          </w:tcPr>
          <w:p w:rsidR="00D16362" w:rsidRPr="002C03FC" w:rsidRDefault="00D16362" w:rsidP="00D16362">
            <w:pPr>
              <w:tabs>
                <w:tab w:val="left" w:pos="1395"/>
              </w:tabs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</w:rPr>
              <w:t>Textiles</w:t>
            </w:r>
          </w:p>
        </w:tc>
        <w:tc>
          <w:tcPr>
            <w:tcW w:w="4814" w:type="dxa"/>
          </w:tcPr>
          <w:p w:rsidR="00D16362" w:rsidRPr="002C03FC" w:rsidRDefault="00D16362" w:rsidP="00FB0AF6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C03FC">
              <w:rPr>
                <w:rFonts w:ascii="Cambria" w:hAnsi="Cambria"/>
                <w:b/>
                <w:sz w:val="26"/>
                <w:szCs w:val="26"/>
              </w:rPr>
              <w:t>Food and Nutrition</w:t>
            </w:r>
          </w:p>
        </w:tc>
      </w:tr>
      <w:tr w:rsidR="00D16362" w:rsidRPr="002C03FC" w:rsidTr="00FB0AF6">
        <w:tc>
          <w:tcPr>
            <w:tcW w:w="4814" w:type="dxa"/>
          </w:tcPr>
          <w:p w:rsidR="00D16362" w:rsidRPr="002C03FC" w:rsidRDefault="00D16362" w:rsidP="00FB0AF6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0BAAF341" wp14:editId="6EFB03FD">
                  <wp:extent cx="2680851" cy="3600000"/>
                  <wp:effectExtent l="0" t="0" r="571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851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D16362" w:rsidRPr="002C03FC" w:rsidRDefault="00D16362" w:rsidP="00FB0AF6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2C03FC">
              <w:rPr>
                <w:rFonts w:ascii="Cambria" w:hAnsi="Cambria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0DFA5E61" wp14:editId="71F777C3">
                  <wp:extent cx="2557009" cy="3600000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009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362" w:rsidRPr="002C03FC" w:rsidRDefault="00D16362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D16362" w:rsidRPr="002C03FC" w:rsidRDefault="00D16362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D16362" w:rsidRPr="002C03FC" w:rsidRDefault="00D16362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D16362" w:rsidRDefault="00D16362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2C03FC" w:rsidRPr="002C03FC" w:rsidRDefault="002C03FC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52642D" w:rsidRPr="002C03FC" w:rsidRDefault="0052642D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  <w:r w:rsidRPr="002C03FC">
        <w:rPr>
          <w:rFonts w:ascii="Cambria" w:hAnsi="Cambria"/>
          <w:b/>
          <w:sz w:val="26"/>
          <w:szCs w:val="26"/>
          <w:u w:val="single"/>
        </w:rPr>
        <w:lastRenderedPageBreak/>
        <w:t>PE</w:t>
      </w:r>
    </w:p>
    <w:p w:rsidR="0052642D" w:rsidRPr="002C03FC" w:rsidRDefault="0052642D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</w:p>
    <w:p w:rsidR="0052642D" w:rsidRPr="002C03FC" w:rsidRDefault="0052642D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 xml:space="preserve">Our focus for this term is on honing our </w:t>
      </w:r>
      <w:r w:rsidR="00615007" w:rsidRPr="002C03FC">
        <w:rPr>
          <w:rFonts w:ascii="Cambria" w:hAnsi="Cambria"/>
          <w:sz w:val="26"/>
          <w:szCs w:val="26"/>
        </w:rPr>
        <w:t>skills in games and gymnastics. PE will be taught by Mr</w:t>
      </w:r>
      <w:r w:rsidR="004731DF">
        <w:rPr>
          <w:rFonts w:ascii="Cambria" w:hAnsi="Cambria"/>
          <w:sz w:val="26"/>
          <w:szCs w:val="26"/>
        </w:rPr>
        <w:t>s Dyer</w:t>
      </w:r>
      <w:r w:rsidR="00615007" w:rsidRPr="002C03FC">
        <w:rPr>
          <w:rFonts w:ascii="Cambria" w:hAnsi="Cambria"/>
          <w:sz w:val="26"/>
          <w:szCs w:val="26"/>
        </w:rPr>
        <w:t xml:space="preserve"> on </w:t>
      </w:r>
      <w:r w:rsidR="004731DF">
        <w:rPr>
          <w:rFonts w:ascii="Cambria" w:hAnsi="Cambria"/>
          <w:sz w:val="26"/>
          <w:szCs w:val="26"/>
        </w:rPr>
        <w:t xml:space="preserve">Thursdays and Miss Maskery/Mr Hurd </w:t>
      </w:r>
      <w:r w:rsidR="00615007" w:rsidRPr="002C03FC">
        <w:rPr>
          <w:rFonts w:ascii="Cambria" w:hAnsi="Cambria"/>
          <w:sz w:val="26"/>
          <w:szCs w:val="26"/>
        </w:rPr>
        <w:t xml:space="preserve">on </w:t>
      </w:r>
      <w:r w:rsidR="004731DF">
        <w:rPr>
          <w:rFonts w:ascii="Cambria" w:hAnsi="Cambria"/>
          <w:sz w:val="26"/>
          <w:szCs w:val="26"/>
        </w:rPr>
        <w:t>Fridays</w:t>
      </w:r>
      <w:r w:rsidR="00615007" w:rsidRPr="002C03FC">
        <w:rPr>
          <w:rFonts w:ascii="Cambria" w:hAnsi="Cambria"/>
          <w:sz w:val="26"/>
          <w:szCs w:val="26"/>
        </w:rPr>
        <w:t>.</w:t>
      </w:r>
    </w:p>
    <w:p w:rsidR="0052642D" w:rsidRPr="002C03FC" w:rsidRDefault="0052642D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52642D" w:rsidRPr="002C03FC" w:rsidRDefault="0052642D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  <w:r w:rsidRPr="002C03FC">
        <w:rPr>
          <w:rFonts w:ascii="Cambria" w:hAnsi="Cambria"/>
          <w:b/>
          <w:sz w:val="26"/>
          <w:szCs w:val="26"/>
          <w:u w:val="single"/>
        </w:rPr>
        <w:t>Music</w:t>
      </w:r>
    </w:p>
    <w:p w:rsidR="0052642D" w:rsidRPr="002C03FC" w:rsidRDefault="0052642D" w:rsidP="00FB0FF3">
      <w:pPr>
        <w:spacing w:after="0"/>
        <w:jc w:val="both"/>
        <w:rPr>
          <w:rFonts w:ascii="Cambria" w:hAnsi="Cambria"/>
          <w:b/>
          <w:sz w:val="26"/>
          <w:szCs w:val="26"/>
          <w:u w:val="single"/>
        </w:rPr>
      </w:pPr>
    </w:p>
    <w:p w:rsidR="0052642D" w:rsidRPr="002C03FC" w:rsidRDefault="0052642D" w:rsidP="00FB0FF3">
      <w:pPr>
        <w:spacing w:after="0"/>
        <w:jc w:val="both"/>
        <w:rPr>
          <w:rFonts w:ascii="Cambria" w:hAnsi="Cambria"/>
          <w:sz w:val="26"/>
          <w:szCs w:val="26"/>
        </w:rPr>
      </w:pPr>
      <w:r w:rsidRPr="002C03FC">
        <w:rPr>
          <w:rFonts w:ascii="Cambria" w:hAnsi="Cambria"/>
          <w:sz w:val="26"/>
          <w:szCs w:val="26"/>
        </w:rPr>
        <w:t xml:space="preserve">Music will be taught by Mrs Dyer on </w:t>
      </w:r>
      <w:r w:rsidR="004731DF">
        <w:rPr>
          <w:rFonts w:ascii="Cambria" w:hAnsi="Cambria"/>
          <w:sz w:val="26"/>
          <w:szCs w:val="26"/>
        </w:rPr>
        <w:t>Thursday</w:t>
      </w:r>
      <w:r w:rsidRPr="002C03FC">
        <w:rPr>
          <w:rFonts w:ascii="Cambria" w:hAnsi="Cambria"/>
          <w:sz w:val="26"/>
          <w:szCs w:val="26"/>
        </w:rPr>
        <w:t xml:space="preserve"> </w:t>
      </w:r>
      <w:r w:rsidR="003F785F" w:rsidRPr="002C03FC">
        <w:rPr>
          <w:rFonts w:ascii="Cambria" w:hAnsi="Cambria"/>
          <w:sz w:val="26"/>
          <w:szCs w:val="26"/>
        </w:rPr>
        <w:t>mornings</w:t>
      </w:r>
      <w:r w:rsidRPr="002C03FC">
        <w:rPr>
          <w:rFonts w:ascii="Cambria" w:hAnsi="Cambria"/>
          <w:sz w:val="26"/>
          <w:szCs w:val="26"/>
        </w:rPr>
        <w:t>.</w:t>
      </w:r>
    </w:p>
    <w:p w:rsidR="00FB0FF3" w:rsidRPr="002C03FC" w:rsidRDefault="00FB0FF3" w:rsidP="00FB0FF3">
      <w:pPr>
        <w:pBdr>
          <w:bottom w:val="single" w:sz="12" w:space="1" w:color="auto"/>
        </w:pBdr>
        <w:spacing w:after="0"/>
        <w:jc w:val="both"/>
        <w:rPr>
          <w:rFonts w:ascii="Cambria" w:hAnsi="Cambria"/>
          <w:sz w:val="26"/>
          <w:szCs w:val="26"/>
        </w:rPr>
      </w:pPr>
    </w:p>
    <w:p w:rsidR="0052642D" w:rsidRPr="002C03FC" w:rsidRDefault="0052642D" w:rsidP="00FB0FF3">
      <w:pPr>
        <w:spacing w:after="0"/>
        <w:jc w:val="both"/>
        <w:rPr>
          <w:rFonts w:ascii="Cambria" w:hAnsi="Cambria"/>
          <w:sz w:val="26"/>
          <w:szCs w:val="26"/>
        </w:rPr>
      </w:pPr>
    </w:p>
    <w:p w:rsidR="002C03FC" w:rsidRPr="002C03FC" w:rsidRDefault="0052642D" w:rsidP="00FB0FF3">
      <w:pPr>
        <w:spacing w:after="0"/>
        <w:jc w:val="both"/>
        <w:rPr>
          <w:rFonts w:ascii="Cambria" w:hAnsi="Cambria"/>
          <w:b/>
          <w:sz w:val="26"/>
          <w:szCs w:val="26"/>
        </w:rPr>
      </w:pPr>
      <w:r w:rsidRPr="002C03FC">
        <w:rPr>
          <w:rFonts w:ascii="Cambria" w:hAnsi="Cambria"/>
          <w:b/>
          <w:sz w:val="26"/>
          <w:szCs w:val="26"/>
        </w:rPr>
        <w:t xml:space="preserve">I look forward to working closely with you over the term. </w:t>
      </w:r>
    </w:p>
    <w:p w:rsidR="002C03FC" w:rsidRPr="002C03FC" w:rsidRDefault="002C03FC" w:rsidP="00FB0FF3">
      <w:pPr>
        <w:spacing w:after="0"/>
        <w:jc w:val="both"/>
        <w:rPr>
          <w:rFonts w:ascii="Cambria" w:hAnsi="Cambria"/>
          <w:b/>
          <w:sz w:val="26"/>
          <w:szCs w:val="26"/>
        </w:rPr>
      </w:pPr>
    </w:p>
    <w:p w:rsidR="0052642D" w:rsidRPr="002C03FC" w:rsidRDefault="0052642D" w:rsidP="00FB0FF3">
      <w:pPr>
        <w:spacing w:after="0"/>
        <w:jc w:val="both"/>
        <w:rPr>
          <w:rFonts w:ascii="Cambria" w:hAnsi="Cambria"/>
          <w:b/>
          <w:sz w:val="26"/>
          <w:szCs w:val="26"/>
        </w:rPr>
      </w:pPr>
      <w:r w:rsidRPr="002C03FC">
        <w:rPr>
          <w:rFonts w:ascii="Cambria" w:hAnsi="Cambria"/>
          <w:b/>
          <w:sz w:val="26"/>
          <w:szCs w:val="26"/>
        </w:rPr>
        <w:t>Should there be any questions or problems, do not hesitate to make an appointment to see me.</w:t>
      </w:r>
    </w:p>
    <w:p w:rsidR="0052642D" w:rsidRPr="002C03FC" w:rsidRDefault="0052642D" w:rsidP="00FB0FF3">
      <w:pPr>
        <w:spacing w:after="0"/>
        <w:jc w:val="both"/>
        <w:rPr>
          <w:rFonts w:ascii="Cambria" w:hAnsi="Cambria"/>
          <w:b/>
          <w:sz w:val="26"/>
          <w:szCs w:val="26"/>
        </w:rPr>
      </w:pPr>
    </w:p>
    <w:p w:rsidR="0052642D" w:rsidRPr="002C03FC" w:rsidRDefault="0052642D" w:rsidP="00FB0FF3">
      <w:pPr>
        <w:spacing w:after="0"/>
        <w:jc w:val="both"/>
        <w:rPr>
          <w:rFonts w:ascii="Cambria" w:hAnsi="Cambria"/>
          <w:b/>
          <w:sz w:val="26"/>
          <w:szCs w:val="26"/>
        </w:rPr>
      </w:pPr>
      <w:r w:rsidRPr="002C03FC">
        <w:rPr>
          <w:rFonts w:ascii="Cambria" w:hAnsi="Cambria"/>
          <w:b/>
          <w:sz w:val="26"/>
          <w:szCs w:val="26"/>
        </w:rPr>
        <w:t>With very best wishes,</w:t>
      </w:r>
    </w:p>
    <w:p w:rsidR="0052642D" w:rsidRPr="002C03FC" w:rsidRDefault="004731DF" w:rsidP="00FB0FF3">
      <w:pPr>
        <w:spacing w:after="0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Miss Maskery</w:t>
      </w:r>
    </w:p>
    <w:sectPr w:rsidR="0052642D" w:rsidRPr="002C03FC" w:rsidSect="00FB0FF3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FC" w:rsidRDefault="002C03FC" w:rsidP="002C03FC">
      <w:pPr>
        <w:spacing w:after="0" w:line="240" w:lineRule="auto"/>
      </w:pPr>
      <w:r>
        <w:separator/>
      </w:r>
    </w:p>
  </w:endnote>
  <w:endnote w:type="continuationSeparator" w:id="0">
    <w:p w:rsidR="002C03FC" w:rsidRDefault="002C03FC" w:rsidP="002C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FC" w:rsidRDefault="002C03FC" w:rsidP="002C03FC">
      <w:pPr>
        <w:spacing w:after="0" w:line="240" w:lineRule="auto"/>
      </w:pPr>
      <w:r>
        <w:separator/>
      </w:r>
    </w:p>
  </w:footnote>
  <w:footnote w:type="continuationSeparator" w:id="0">
    <w:p w:rsidR="002C03FC" w:rsidRDefault="002C03FC" w:rsidP="002C0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4B0"/>
    <w:multiLevelType w:val="hybridMultilevel"/>
    <w:tmpl w:val="CC348B7C"/>
    <w:lvl w:ilvl="0" w:tplc="DFA68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1A"/>
    <w:rsid w:val="00125670"/>
    <w:rsid w:val="00195668"/>
    <w:rsid w:val="00276401"/>
    <w:rsid w:val="002C03FC"/>
    <w:rsid w:val="002F1824"/>
    <w:rsid w:val="00331495"/>
    <w:rsid w:val="003B76E7"/>
    <w:rsid w:val="003E4A58"/>
    <w:rsid w:val="003F785F"/>
    <w:rsid w:val="004731DF"/>
    <w:rsid w:val="00480ABE"/>
    <w:rsid w:val="0052642D"/>
    <w:rsid w:val="00535051"/>
    <w:rsid w:val="00575C9A"/>
    <w:rsid w:val="005B7170"/>
    <w:rsid w:val="00615007"/>
    <w:rsid w:val="00653A1F"/>
    <w:rsid w:val="0081391D"/>
    <w:rsid w:val="00A00DB5"/>
    <w:rsid w:val="00A53DC3"/>
    <w:rsid w:val="00AD3E5C"/>
    <w:rsid w:val="00B42EB9"/>
    <w:rsid w:val="00B80F4D"/>
    <w:rsid w:val="00BE4B23"/>
    <w:rsid w:val="00C55DD3"/>
    <w:rsid w:val="00C727ED"/>
    <w:rsid w:val="00D16362"/>
    <w:rsid w:val="00DB66BA"/>
    <w:rsid w:val="00DF1CE5"/>
    <w:rsid w:val="00E96D1A"/>
    <w:rsid w:val="00EA7436"/>
    <w:rsid w:val="00F004E4"/>
    <w:rsid w:val="00FB0AF6"/>
    <w:rsid w:val="00FB0FF3"/>
    <w:rsid w:val="00FD1AEB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41CB2-4A50-48AC-86FD-11C4A114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6E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3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FC"/>
  </w:style>
  <w:style w:type="paragraph" w:styleId="Footer">
    <w:name w:val="footer"/>
    <w:basedOn w:val="Normal"/>
    <w:link w:val="FooterChar"/>
    <w:uiPriority w:val="99"/>
    <w:unhideWhenUsed/>
    <w:rsid w:val="002C0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Cook</dc:creator>
  <cp:keywords/>
  <dc:description/>
  <cp:lastModifiedBy>Patricia Crabb</cp:lastModifiedBy>
  <cp:revision>2</cp:revision>
  <dcterms:created xsi:type="dcterms:W3CDTF">2024-09-12T14:20:00Z</dcterms:created>
  <dcterms:modified xsi:type="dcterms:W3CDTF">2024-09-12T14:20:00Z</dcterms:modified>
</cp:coreProperties>
</file>